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DC" w:rsidRDefault="007B5FDC" w:rsidP="009376E7">
      <w:pPr>
        <w:spacing w:beforeLines="100" w:line="520" w:lineRule="exact"/>
        <w:jc w:val="right"/>
        <w:rPr>
          <w:rFonts w:ascii="仿宋_GB2312" w:eastAsia="仿宋_GB2312"/>
          <w:color w:val="000000"/>
          <w:sz w:val="36"/>
          <w:szCs w:val="36"/>
        </w:rPr>
      </w:pPr>
    </w:p>
    <w:p w:rsidR="00F713AD" w:rsidRDefault="00F713AD" w:rsidP="007B5FDC">
      <w:pPr>
        <w:spacing w:line="640" w:lineRule="exact"/>
        <w:jc w:val="center"/>
        <w:rPr>
          <w:rFonts w:ascii="方正小标宋简体" w:eastAsia="方正小标宋简体" w:hAnsi="宋体" w:cs="宋体"/>
          <w:spacing w:val="-12"/>
          <w:kern w:val="0"/>
          <w:sz w:val="44"/>
          <w:szCs w:val="44"/>
          <w:shd w:val="clear" w:color="auto" w:fill="FFFFFF"/>
        </w:rPr>
      </w:pPr>
      <w:r>
        <w:rPr>
          <w:rFonts w:ascii="方正小标宋简体" w:eastAsia="方正小标宋简体" w:hAnsi="宋体" w:cs="宋体" w:hint="eastAsia"/>
          <w:spacing w:val="-12"/>
          <w:kern w:val="0"/>
          <w:sz w:val="44"/>
          <w:szCs w:val="44"/>
          <w:shd w:val="clear" w:color="auto" w:fill="FFFFFF"/>
        </w:rPr>
        <w:t>山东交通学院教务处</w:t>
      </w:r>
    </w:p>
    <w:p w:rsidR="00E050A3" w:rsidRPr="00EB1B88" w:rsidRDefault="00F713AD" w:rsidP="007B5FDC">
      <w:pPr>
        <w:spacing w:line="640" w:lineRule="exact"/>
        <w:jc w:val="center"/>
        <w:rPr>
          <w:rFonts w:ascii="方正小标宋简体" w:eastAsia="方正小标宋简体" w:hAnsi="宋体" w:cs="宋体"/>
          <w:spacing w:val="-12"/>
          <w:kern w:val="0"/>
          <w:sz w:val="44"/>
          <w:szCs w:val="44"/>
          <w:shd w:val="clear" w:color="auto" w:fill="FFFFFF"/>
        </w:rPr>
      </w:pPr>
      <w:r>
        <w:rPr>
          <w:rFonts w:ascii="方正小标宋简体" w:eastAsia="方正小标宋简体" w:hAnsi="宋体" w:cs="宋体" w:hint="eastAsia"/>
          <w:spacing w:val="-12"/>
          <w:kern w:val="0"/>
          <w:sz w:val="44"/>
          <w:szCs w:val="44"/>
          <w:shd w:val="clear" w:color="auto" w:fill="FFFFFF"/>
        </w:rPr>
        <w:t>关于</w:t>
      </w:r>
      <w:r w:rsidR="00285FBB">
        <w:rPr>
          <w:rFonts w:ascii="方正小标宋简体" w:eastAsia="方正小标宋简体" w:hAnsi="宋体" w:cs="宋体" w:hint="eastAsia"/>
          <w:spacing w:val="-12"/>
          <w:kern w:val="0"/>
          <w:sz w:val="44"/>
          <w:szCs w:val="44"/>
          <w:shd w:val="clear" w:color="auto" w:fill="FFFFFF"/>
        </w:rPr>
        <w:t>开展</w:t>
      </w:r>
      <w:r>
        <w:rPr>
          <w:rFonts w:ascii="方正小标宋简体" w:eastAsia="方正小标宋简体" w:hAnsi="宋体" w:cs="宋体" w:hint="eastAsia"/>
          <w:spacing w:val="-12"/>
          <w:kern w:val="0"/>
          <w:sz w:val="44"/>
          <w:szCs w:val="44"/>
          <w:shd w:val="clear" w:color="auto" w:fill="FFFFFF"/>
        </w:rPr>
        <w:t>实验室</w:t>
      </w:r>
      <w:r w:rsidRPr="00F713AD">
        <w:rPr>
          <w:rFonts w:ascii="方正小标宋简体" w:eastAsia="方正小标宋简体" w:hAnsi="宋体" w:cs="宋体" w:hint="eastAsia"/>
          <w:spacing w:val="-12"/>
          <w:kern w:val="0"/>
          <w:sz w:val="44"/>
          <w:szCs w:val="44"/>
          <w:shd w:val="clear" w:color="auto" w:fill="FFFFFF"/>
        </w:rPr>
        <w:t>安全检查的通知</w:t>
      </w:r>
    </w:p>
    <w:p w:rsidR="001432F4" w:rsidRPr="001432F4" w:rsidRDefault="00732E0C" w:rsidP="009376E7">
      <w:pPr>
        <w:spacing w:beforeLines="50" w:line="520" w:lineRule="exac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各二级学院</w:t>
      </w:r>
      <w:r w:rsidR="001432F4" w:rsidRPr="001432F4">
        <w:rPr>
          <w:rFonts w:ascii="仿宋_GB2312" w:eastAsia="仿宋_GB2312" w:hAnsi="宋体" w:cs="宋体" w:hint="eastAsia"/>
          <w:kern w:val="0"/>
          <w:sz w:val="32"/>
          <w:szCs w:val="32"/>
          <w:shd w:val="clear" w:color="auto" w:fill="FFFFFF"/>
        </w:rPr>
        <w:t>、</w:t>
      </w:r>
      <w:r w:rsidR="00F713AD">
        <w:rPr>
          <w:rFonts w:ascii="仿宋_GB2312" w:eastAsia="仿宋_GB2312" w:hAnsi="宋体" w:cs="宋体" w:hint="eastAsia"/>
          <w:kern w:val="0"/>
          <w:sz w:val="32"/>
          <w:szCs w:val="32"/>
          <w:shd w:val="clear" w:color="auto" w:fill="FFFFFF"/>
        </w:rPr>
        <w:t>山东内燃机研究所、</w:t>
      </w:r>
      <w:r w:rsidR="001432F4" w:rsidRPr="001432F4">
        <w:rPr>
          <w:rFonts w:ascii="仿宋_GB2312" w:eastAsia="仿宋_GB2312" w:hAnsi="宋体" w:cs="宋体" w:hint="eastAsia"/>
          <w:kern w:val="0"/>
          <w:sz w:val="32"/>
          <w:szCs w:val="32"/>
          <w:shd w:val="clear" w:color="auto" w:fill="FFFFFF"/>
        </w:rPr>
        <w:t>道路安全、应急与减灾技术研究中心</w:t>
      </w:r>
      <w:r w:rsidR="003B0D31">
        <w:rPr>
          <w:rFonts w:ascii="仿宋_GB2312" w:eastAsia="仿宋_GB2312" w:hAnsi="宋体" w:cs="宋体" w:hint="eastAsia"/>
          <w:kern w:val="0"/>
          <w:sz w:val="32"/>
          <w:szCs w:val="32"/>
          <w:shd w:val="clear" w:color="auto" w:fill="FFFFFF"/>
        </w:rPr>
        <w:t>、</w:t>
      </w:r>
      <w:r w:rsidR="00F713AD">
        <w:rPr>
          <w:rFonts w:ascii="仿宋_GB2312" w:eastAsia="仿宋_GB2312" w:hAnsi="宋体" w:cs="宋体" w:hint="eastAsia"/>
          <w:kern w:val="0"/>
          <w:sz w:val="32"/>
          <w:szCs w:val="32"/>
          <w:shd w:val="clear" w:color="auto" w:fill="FFFFFF"/>
        </w:rPr>
        <w:t>各实践教学单位、司法鉴定中心</w:t>
      </w:r>
      <w:r w:rsidR="001432F4" w:rsidRPr="001432F4">
        <w:rPr>
          <w:rFonts w:ascii="仿宋_GB2312" w:eastAsia="仿宋_GB2312" w:hAnsi="宋体" w:cs="宋体" w:hint="eastAsia"/>
          <w:kern w:val="0"/>
          <w:sz w:val="32"/>
          <w:szCs w:val="32"/>
          <w:shd w:val="clear" w:color="auto" w:fill="FFFFFF"/>
        </w:rPr>
        <w:t>：</w:t>
      </w:r>
    </w:p>
    <w:p w:rsidR="001432F4" w:rsidRDefault="001432F4" w:rsidP="00AB3356">
      <w:pPr>
        <w:spacing w:line="520" w:lineRule="exact"/>
        <w:ind w:firstLineChars="200" w:firstLine="640"/>
        <w:rPr>
          <w:rFonts w:ascii="仿宋_GB2312" w:eastAsia="仿宋_GB2312" w:hAnsi="宋体" w:cs="宋体"/>
          <w:kern w:val="0"/>
          <w:sz w:val="32"/>
          <w:szCs w:val="32"/>
          <w:shd w:val="clear" w:color="auto" w:fill="FFFFFF"/>
        </w:rPr>
      </w:pPr>
      <w:r w:rsidRPr="001432F4">
        <w:rPr>
          <w:rFonts w:ascii="仿宋_GB2312" w:eastAsia="仿宋_GB2312" w:hAnsi="宋体" w:cs="宋体" w:hint="eastAsia"/>
          <w:kern w:val="0"/>
          <w:sz w:val="32"/>
          <w:szCs w:val="32"/>
          <w:shd w:val="clear" w:color="auto" w:fill="FFFFFF"/>
        </w:rPr>
        <w:t>根据</w:t>
      </w:r>
      <w:r w:rsidR="00F713AD">
        <w:rPr>
          <w:rFonts w:ascii="仿宋_GB2312" w:eastAsia="仿宋_GB2312" w:hAnsi="宋体" w:cs="宋体" w:hint="eastAsia"/>
          <w:kern w:val="0"/>
          <w:sz w:val="32"/>
          <w:szCs w:val="32"/>
          <w:shd w:val="clear" w:color="auto" w:fill="FFFFFF"/>
        </w:rPr>
        <w:t>山东省委高校工委、山东省教育厅</w:t>
      </w:r>
      <w:r w:rsidRPr="001432F4">
        <w:rPr>
          <w:rFonts w:ascii="仿宋_GB2312" w:eastAsia="仿宋_GB2312" w:hAnsi="宋体" w:cs="宋体" w:hint="eastAsia"/>
          <w:kern w:val="0"/>
          <w:sz w:val="32"/>
          <w:szCs w:val="32"/>
          <w:shd w:val="clear" w:color="auto" w:fill="FFFFFF"/>
        </w:rPr>
        <w:t>《关于开展</w:t>
      </w:r>
      <w:r w:rsidR="00F713AD">
        <w:rPr>
          <w:rFonts w:ascii="仿宋_GB2312" w:eastAsia="仿宋_GB2312" w:hAnsi="宋体" w:cs="宋体" w:hint="eastAsia"/>
          <w:kern w:val="0"/>
          <w:sz w:val="32"/>
          <w:szCs w:val="32"/>
          <w:shd w:val="clear" w:color="auto" w:fill="FFFFFF"/>
        </w:rPr>
        <w:t>校园安全大</w:t>
      </w:r>
      <w:r w:rsidRPr="001432F4">
        <w:rPr>
          <w:rFonts w:ascii="仿宋_GB2312" w:eastAsia="仿宋_GB2312" w:hAnsi="宋体" w:cs="宋体" w:hint="eastAsia"/>
          <w:kern w:val="0"/>
          <w:sz w:val="32"/>
          <w:szCs w:val="32"/>
          <w:shd w:val="clear" w:color="auto" w:fill="FFFFFF"/>
        </w:rPr>
        <w:t>检查的通知》（</w:t>
      </w:r>
      <w:r w:rsidR="00F713AD">
        <w:rPr>
          <w:rFonts w:ascii="仿宋_GB2312" w:eastAsia="仿宋_GB2312" w:hAnsi="宋体" w:cs="宋体" w:hint="eastAsia"/>
          <w:kern w:val="0"/>
          <w:sz w:val="32"/>
          <w:szCs w:val="32"/>
          <w:shd w:val="clear" w:color="auto" w:fill="FFFFFF"/>
        </w:rPr>
        <w:t>鲁教安字</w:t>
      </w:r>
      <w:r w:rsidRPr="00F7613F">
        <w:rPr>
          <w:rFonts w:ascii="仿宋_GB2312" w:eastAsia="仿宋_GB2312" w:hAnsi="宋体" w:cs="宋体" w:hint="eastAsia"/>
          <w:kern w:val="0"/>
          <w:sz w:val="32"/>
          <w:szCs w:val="32"/>
          <w:shd w:val="clear" w:color="auto" w:fill="FFFFFF"/>
        </w:rPr>
        <w:t>〔</w:t>
      </w:r>
      <w:r w:rsidR="00F713AD">
        <w:rPr>
          <w:rFonts w:ascii="仿宋_GB2312" w:eastAsia="仿宋_GB2312" w:hAnsi="宋体" w:cs="宋体" w:hint="eastAsia"/>
          <w:kern w:val="0"/>
          <w:sz w:val="32"/>
          <w:szCs w:val="32"/>
          <w:shd w:val="clear" w:color="auto" w:fill="FFFFFF"/>
        </w:rPr>
        <w:t>2017</w:t>
      </w:r>
      <w:r w:rsidRPr="00F7613F">
        <w:rPr>
          <w:rFonts w:ascii="仿宋_GB2312" w:eastAsia="仿宋_GB2312" w:hAnsi="宋体" w:cs="宋体" w:hint="eastAsia"/>
          <w:kern w:val="0"/>
          <w:sz w:val="32"/>
          <w:szCs w:val="32"/>
          <w:shd w:val="clear" w:color="auto" w:fill="FFFFFF"/>
        </w:rPr>
        <w:t>〕</w:t>
      </w:r>
      <w:r w:rsidR="00F713AD">
        <w:rPr>
          <w:rFonts w:ascii="仿宋_GB2312" w:eastAsia="仿宋_GB2312" w:hAnsi="宋体" w:cs="宋体" w:hint="eastAsia"/>
          <w:kern w:val="0"/>
          <w:sz w:val="32"/>
          <w:szCs w:val="32"/>
          <w:shd w:val="clear" w:color="auto" w:fill="FFFFFF"/>
        </w:rPr>
        <w:t>10</w:t>
      </w:r>
      <w:r w:rsidRPr="00F7613F">
        <w:rPr>
          <w:rFonts w:ascii="仿宋_GB2312" w:eastAsia="仿宋_GB2312" w:hAnsi="宋体" w:cs="宋体" w:hint="eastAsia"/>
          <w:kern w:val="0"/>
          <w:sz w:val="32"/>
          <w:szCs w:val="32"/>
          <w:shd w:val="clear" w:color="auto" w:fill="FFFFFF"/>
        </w:rPr>
        <w:t>号</w:t>
      </w:r>
      <w:r w:rsidRPr="001432F4">
        <w:rPr>
          <w:rFonts w:ascii="仿宋_GB2312" w:eastAsia="仿宋_GB2312" w:hAnsi="宋体" w:cs="宋体" w:hint="eastAsia"/>
          <w:kern w:val="0"/>
          <w:sz w:val="32"/>
          <w:szCs w:val="32"/>
          <w:shd w:val="clear" w:color="auto" w:fill="FFFFFF"/>
        </w:rPr>
        <w:t>）要求，</w:t>
      </w:r>
      <w:r w:rsidR="00F713AD">
        <w:rPr>
          <w:rFonts w:ascii="仿宋_GB2312" w:eastAsia="仿宋_GB2312" w:hAnsi="宋体" w:cs="宋体" w:hint="eastAsia"/>
          <w:kern w:val="0"/>
          <w:sz w:val="32"/>
          <w:szCs w:val="32"/>
          <w:shd w:val="clear" w:color="auto" w:fill="FFFFFF"/>
        </w:rPr>
        <w:t>近期省委高校工委、省教育厅将组织专家来校开展校园安全大检查，为做好迎接工作，</w:t>
      </w:r>
      <w:r w:rsidRPr="001432F4">
        <w:rPr>
          <w:rFonts w:ascii="仿宋_GB2312" w:eastAsia="仿宋_GB2312" w:hAnsi="宋体" w:cs="宋体" w:hint="eastAsia"/>
          <w:kern w:val="0"/>
          <w:sz w:val="32"/>
          <w:szCs w:val="32"/>
          <w:shd w:val="clear" w:color="auto" w:fill="FFFFFF"/>
        </w:rPr>
        <w:t>现对</w:t>
      </w:r>
      <w:r w:rsidR="003B0D31">
        <w:rPr>
          <w:rFonts w:ascii="仿宋_GB2312" w:eastAsia="仿宋_GB2312" w:hAnsi="宋体" w:cs="宋体" w:hint="eastAsia"/>
          <w:kern w:val="0"/>
          <w:sz w:val="32"/>
          <w:szCs w:val="32"/>
          <w:shd w:val="clear" w:color="auto" w:fill="FFFFFF"/>
        </w:rPr>
        <w:t>学校所属各类</w:t>
      </w:r>
      <w:r w:rsidR="00F713AD">
        <w:rPr>
          <w:rFonts w:ascii="仿宋_GB2312" w:eastAsia="仿宋_GB2312" w:hAnsi="宋体" w:cs="宋体" w:hint="eastAsia"/>
          <w:kern w:val="0"/>
          <w:sz w:val="32"/>
          <w:szCs w:val="32"/>
          <w:shd w:val="clear" w:color="auto" w:fill="FFFFFF"/>
        </w:rPr>
        <w:t>实验室</w:t>
      </w:r>
      <w:r w:rsidR="003B0D31">
        <w:rPr>
          <w:rFonts w:ascii="仿宋_GB2312" w:eastAsia="仿宋_GB2312" w:hAnsi="宋体" w:cs="宋体" w:hint="eastAsia"/>
          <w:kern w:val="0"/>
          <w:sz w:val="32"/>
          <w:szCs w:val="32"/>
          <w:shd w:val="clear" w:color="auto" w:fill="FFFFFF"/>
        </w:rPr>
        <w:t>进行安全</w:t>
      </w:r>
      <w:r w:rsidR="00F713AD">
        <w:rPr>
          <w:rFonts w:ascii="仿宋_GB2312" w:eastAsia="仿宋_GB2312" w:hAnsi="宋体" w:cs="宋体" w:hint="eastAsia"/>
          <w:kern w:val="0"/>
          <w:sz w:val="32"/>
          <w:szCs w:val="32"/>
          <w:shd w:val="clear" w:color="auto" w:fill="FFFFFF"/>
        </w:rPr>
        <w:t>自查</w:t>
      </w:r>
      <w:r w:rsidR="003B0D31">
        <w:rPr>
          <w:rFonts w:ascii="仿宋_GB2312" w:eastAsia="仿宋_GB2312" w:hAnsi="宋体" w:cs="宋体" w:hint="eastAsia"/>
          <w:kern w:val="0"/>
          <w:sz w:val="32"/>
          <w:szCs w:val="32"/>
          <w:shd w:val="clear" w:color="auto" w:fill="FFFFFF"/>
        </w:rPr>
        <w:t>，</w:t>
      </w:r>
      <w:r w:rsidR="00F713AD">
        <w:rPr>
          <w:rFonts w:ascii="仿宋_GB2312" w:eastAsia="仿宋_GB2312" w:hAnsi="宋体" w:cs="宋体" w:hint="eastAsia"/>
          <w:kern w:val="0"/>
          <w:sz w:val="32"/>
          <w:szCs w:val="32"/>
          <w:shd w:val="clear" w:color="auto" w:fill="FFFFFF"/>
        </w:rPr>
        <w:t>相关</w:t>
      </w:r>
      <w:r w:rsidR="003B0D31">
        <w:rPr>
          <w:rFonts w:ascii="仿宋_GB2312" w:eastAsia="仿宋_GB2312" w:hAnsi="宋体" w:cs="宋体" w:hint="eastAsia"/>
          <w:kern w:val="0"/>
          <w:sz w:val="32"/>
          <w:szCs w:val="32"/>
          <w:shd w:val="clear" w:color="auto" w:fill="FFFFFF"/>
        </w:rPr>
        <w:t>通知如下：</w:t>
      </w:r>
    </w:p>
    <w:p w:rsidR="003B0D31" w:rsidRPr="00732E0C" w:rsidRDefault="003B0D31" w:rsidP="00AB3356">
      <w:pPr>
        <w:spacing w:line="520" w:lineRule="exact"/>
        <w:ind w:firstLineChars="200" w:firstLine="640"/>
        <w:rPr>
          <w:rFonts w:ascii="黑体" w:eastAsia="黑体" w:hAnsi="黑体" w:cs="宋体"/>
          <w:kern w:val="0"/>
          <w:sz w:val="32"/>
          <w:szCs w:val="32"/>
          <w:shd w:val="clear" w:color="auto" w:fill="FFFFFF"/>
        </w:rPr>
      </w:pPr>
      <w:r w:rsidRPr="00732E0C">
        <w:rPr>
          <w:rFonts w:ascii="黑体" w:eastAsia="黑体" w:hAnsi="黑体" w:cs="宋体" w:hint="eastAsia"/>
          <w:kern w:val="0"/>
          <w:sz w:val="32"/>
          <w:szCs w:val="32"/>
          <w:shd w:val="clear" w:color="auto" w:fill="FFFFFF"/>
        </w:rPr>
        <w:t>一、</w:t>
      </w:r>
      <w:r w:rsidR="00732E0C">
        <w:rPr>
          <w:rFonts w:ascii="黑体" w:eastAsia="黑体" w:hAnsi="黑体" w:cs="宋体" w:hint="eastAsia"/>
          <w:kern w:val="0"/>
          <w:sz w:val="32"/>
          <w:szCs w:val="32"/>
          <w:shd w:val="clear" w:color="auto" w:fill="FFFFFF"/>
        </w:rPr>
        <w:t>工作要求</w:t>
      </w:r>
    </w:p>
    <w:p w:rsidR="003B0D31"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（一）加强组织领导，统一思想，提高认识，加强协调配合，明确责任，切实做到人员落实、任务落实、责任落实，确保安全检查工作顺利开展。</w:t>
      </w:r>
    </w:p>
    <w:p w:rsidR="00732E0C" w:rsidRP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二</w:t>
      </w:r>
      <w:r w:rsidRPr="00732E0C">
        <w:rPr>
          <w:rFonts w:ascii="仿宋_GB2312" w:eastAsia="仿宋_GB2312" w:hAnsi="宋体" w:cs="宋体" w:hint="eastAsia"/>
          <w:kern w:val="0"/>
          <w:sz w:val="32"/>
          <w:szCs w:val="32"/>
          <w:shd w:val="clear" w:color="auto" w:fill="FFFFFF"/>
        </w:rPr>
        <w:t>）加强宣传引导和安全教育，牢固树立安全理念，全面提升师生安全意识和防范能力。</w:t>
      </w:r>
    </w:p>
    <w:p w:rsidR="00732E0C" w:rsidRDefault="00732E0C" w:rsidP="00AB3356">
      <w:pPr>
        <w:spacing w:line="520" w:lineRule="exact"/>
        <w:ind w:firstLineChars="200" w:firstLine="640"/>
        <w:rPr>
          <w:rFonts w:ascii="仿宋_GB2312" w:eastAsia="仿宋_GB2312" w:hAnsi="宋体" w:cs="宋体"/>
          <w:kern w:val="0"/>
          <w:sz w:val="32"/>
          <w:szCs w:val="32"/>
          <w:shd w:val="clear" w:color="auto" w:fill="FFFFFF"/>
        </w:rPr>
      </w:pPr>
      <w:r w:rsidRPr="00732E0C">
        <w:rPr>
          <w:rFonts w:ascii="仿宋_GB2312" w:eastAsia="仿宋_GB2312" w:hAnsi="宋体" w:cs="宋体" w:hint="eastAsia"/>
          <w:kern w:val="0"/>
          <w:sz w:val="32"/>
          <w:szCs w:val="32"/>
          <w:shd w:val="clear" w:color="auto" w:fill="FFFFFF"/>
        </w:rPr>
        <w:t>（</w:t>
      </w:r>
      <w:r>
        <w:rPr>
          <w:rFonts w:ascii="仿宋_GB2312" w:eastAsia="仿宋_GB2312" w:hAnsi="宋体" w:cs="宋体" w:hint="eastAsia"/>
          <w:kern w:val="0"/>
          <w:sz w:val="32"/>
          <w:szCs w:val="32"/>
          <w:shd w:val="clear" w:color="auto" w:fill="FFFFFF"/>
        </w:rPr>
        <w:t>三</w:t>
      </w:r>
      <w:r w:rsidRPr="00732E0C">
        <w:rPr>
          <w:rFonts w:ascii="仿宋_GB2312" w:eastAsia="仿宋_GB2312" w:hAnsi="宋体" w:cs="宋体" w:hint="eastAsia"/>
          <w:kern w:val="0"/>
          <w:sz w:val="32"/>
          <w:szCs w:val="32"/>
          <w:shd w:val="clear" w:color="auto" w:fill="FFFFFF"/>
        </w:rPr>
        <w:t>）及时总结工作经验和成功做法，建立健全安全监管责任体系和常态化自查机制。</w:t>
      </w:r>
    </w:p>
    <w:p w:rsidR="00F713AD" w:rsidRDefault="00732E0C" w:rsidP="00AB3356">
      <w:pPr>
        <w:spacing w:line="520" w:lineRule="exact"/>
        <w:ind w:firstLineChars="200" w:firstLine="640"/>
        <w:rPr>
          <w:rFonts w:ascii="黑体" w:eastAsia="黑体" w:hAnsi="黑体" w:cs="宋体"/>
          <w:kern w:val="0"/>
          <w:sz w:val="32"/>
          <w:szCs w:val="32"/>
          <w:shd w:val="clear" w:color="auto" w:fill="FFFFFF"/>
        </w:rPr>
      </w:pPr>
      <w:r w:rsidRPr="007E30B2">
        <w:rPr>
          <w:rFonts w:ascii="黑体" w:eastAsia="黑体" w:hAnsi="黑体" w:cs="宋体" w:hint="eastAsia"/>
          <w:kern w:val="0"/>
          <w:sz w:val="32"/>
          <w:szCs w:val="32"/>
          <w:shd w:val="clear" w:color="auto" w:fill="FFFFFF"/>
        </w:rPr>
        <w:t>二、</w:t>
      </w:r>
      <w:r w:rsidR="00F713AD">
        <w:rPr>
          <w:rFonts w:ascii="黑体" w:eastAsia="黑体" w:hAnsi="黑体" w:cs="宋体" w:hint="eastAsia"/>
          <w:kern w:val="0"/>
          <w:sz w:val="32"/>
          <w:szCs w:val="32"/>
          <w:shd w:val="clear" w:color="auto" w:fill="FFFFFF"/>
        </w:rPr>
        <w:t>自查内容</w:t>
      </w:r>
      <w:r w:rsidR="007B5FDC">
        <w:rPr>
          <w:rFonts w:ascii="黑体" w:eastAsia="黑体" w:hAnsi="黑体" w:cs="宋体" w:hint="eastAsia"/>
          <w:kern w:val="0"/>
          <w:sz w:val="32"/>
          <w:szCs w:val="32"/>
          <w:shd w:val="clear" w:color="auto" w:fill="FFFFFF"/>
        </w:rPr>
        <w:t>及方式</w:t>
      </w:r>
    </w:p>
    <w:p w:rsidR="007B5FDC" w:rsidRDefault="007B5FDC" w:rsidP="00AB3356">
      <w:pPr>
        <w:spacing w:line="520" w:lineRule="exact"/>
        <w:ind w:firstLineChars="200" w:firstLine="640"/>
        <w:rPr>
          <w:rFonts w:ascii="仿宋_GB2312" w:eastAsia="仿宋_GB2312" w:hAnsi="黑体" w:cs="宋体"/>
          <w:kern w:val="0"/>
          <w:sz w:val="32"/>
          <w:szCs w:val="32"/>
          <w:shd w:val="clear" w:color="auto" w:fill="FFFFFF"/>
        </w:rPr>
      </w:pPr>
      <w:r w:rsidRPr="007B5FDC">
        <w:rPr>
          <w:rFonts w:ascii="仿宋_GB2312" w:eastAsia="仿宋_GB2312" w:hAnsi="黑体" w:cs="宋体" w:hint="eastAsia"/>
          <w:kern w:val="0"/>
          <w:sz w:val="32"/>
          <w:szCs w:val="32"/>
          <w:shd w:val="clear" w:color="auto" w:fill="FFFFFF"/>
        </w:rPr>
        <w:t>各单位结合本单位实验室运行情况，针对</w:t>
      </w:r>
      <w:r w:rsidRPr="00BC3020">
        <w:rPr>
          <w:rFonts w:ascii="仿宋_GB2312" w:eastAsia="仿宋_GB2312" w:hAnsi="黑体" w:cs="宋体" w:hint="eastAsia"/>
          <w:kern w:val="0"/>
          <w:sz w:val="32"/>
          <w:szCs w:val="32"/>
          <w:shd w:val="clear" w:color="auto" w:fill="FFFFFF"/>
        </w:rPr>
        <w:t>实验室安全</w:t>
      </w:r>
      <w:r w:rsidR="00BC3020">
        <w:rPr>
          <w:rFonts w:ascii="仿宋_GB2312" w:eastAsia="仿宋_GB2312" w:hAnsi="黑体" w:cs="宋体" w:hint="eastAsia"/>
          <w:kern w:val="0"/>
          <w:sz w:val="32"/>
          <w:szCs w:val="32"/>
          <w:shd w:val="clear" w:color="auto" w:fill="FFFFFF"/>
        </w:rPr>
        <w:t>检查</w:t>
      </w:r>
      <w:r w:rsidRPr="00BC3020">
        <w:rPr>
          <w:rFonts w:ascii="仿宋_GB2312" w:eastAsia="仿宋_GB2312" w:hAnsi="黑体" w:cs="宋体" w:hint="eastAsia"/>
          <w:kern w:val="0"/>
          <w:sz w:val="32"/>
          <w:szCs w:val="32"/>
          <w:shd w:val="clear" w:color="auto" w:fill="FFFFFF"/>
        </w:rPr>
        <w:t>项目一览表</w:t>
      </w:r>
      <w:r>
        <w:rPr>
          <w:rFonts w:ascii="仿宋_GB2312" w:eastAsia="仿宋_GB2312" w:hAnsi="黑体" w:cs="宋体" w:hint="eastAsia"/>
          <w:kern w:val="0"/>
          <w:sz w:val="32"/>
          <w:szCs w:val="32"/>
          <w:shd w:val="clear" w:color="auto" w:fill="FFFFFF"/>
        </w:rPr>
        <w:t>（附件）</w:t>
      </w:r>
      <w:r w:rsidRPr="007B5FDC">
        <w:rPr>
          <w:rFonts w:ascii="仿宋_GB2312" w:eastAsia="仿宋_GB2312" w:hAnsi="黑体" w:cs="宋体" w:hint="eastAsia"/>
          <w:kern w:val="0"/>
          <w:sz w:val="32"/>
          <w:szCs w:val="32"/>
          <w:shd w:val="clear" w:color="auto" w:fill="FFFFFF"/>
        </w:rPr>
        <w:t>中</w:t>
      </w:r>
      <w:r w:rsidR="00BC3020">
        <w:rPr>
          <w:rFonts w:ascii="仿宋_GB2312" w:eastAsia="仿宋_GB2312" w:hAnsi="黑体" w:cs="宋体" w:hint="eastAsia"/>
          <w:kern w:val="0"/>
          <w:sz w:val="32"/>
          <w:szCs w:val="32"/>
          <w:shd w:val="clear" w:color="auto" w:fill="FFFFFF"/>
        </w:rPr>
        <w:t>10项</w:t>
      </w:r>
      <w:r w:rsidRPr="007B5FDC">
        <w:rPr>
          <w:rFonts w:ascii="仿宋_GB2312" w:eastAsia="仿宋_GB2312" w:hAnsi="黑体" w:cs="宋体" w:hint="eastAsia"/>
          <w:kern w:val="0"/>
          <w:sz w:val="32"/>
          <w:szCs w:val="32"/>
          <w:shd w:val="clear" w:color="auto" w:fill="FFFFFF"/>
        </w:rPr>
        <w:t>检查项目内容，开展自查，完善台账，撰写自查报告。</w:t>
      </w:r>
    </w:p>
    <w:p w:rsidR="007B5FDC" w:rsidRDefault="007B5FDC"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学校</w:t>
      </w:r>
      <w:r w:rsidR="00BC3020">
        <w:rPr>
          <w:rFonts w:ascii="仿宋_GB2312" w:eastAsia="仿宋_GB2312" w:hAnsi="宋体" w:cs="宋体" w:hint="eastAsia"/>
          <w:kern w:val="0"/>
          <w:sz w:val="32"/>
          <w:szCs w:val="32"/>
          <w:shd w:val="clear" w:color="auto" w:fill="FFFFFF"/>
        </w:rPr>
        <w:t>将在9月底前</w:t>
      </w:r>
      <w:r>
        <w:rPr>
          <w:rFonts w:ascii="仿宋_GB2312" w:eastAsia="仿宋_GB2312" w:hAnsi="宋体" w:cs="宋体" w:hint="eastAsia"/>
          <w:kern w:val="0"/>
          <w:sz w:val="32"/>
          <w:szCs w:val="32"/>
          <w:shd w:val="clear" w:color="auto" w:fill="FFFFFF"/>
        </w:rPr>
        <w:t>组织专家进行实验室现场检查，请各单位准备相关材料备查。</w:t>
      </w:r>
    </w:p>
    <w:p w:rsidR="00BC3020" w:rsidRDefault="007B5FDC"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请各二级学院、部门于9月22日前将本单位实验室自</w:t>
      </w:r>
      <w:r>
        <w:rPr>
          <w:rFonts w:ascii="仿宋_GB2312" w:eastAsia="仿宋_GB2312" w:hAnsi="宋体" w:cs="宋体" w:hint="eastAsia"/>
          <w:kern w:val="0"/>
          <w:sz w:val="32"/>
          <w:szCs w:val="32"/>
          <w:shd w:val="clear" w:color="auto" w:fill="FFFFFF"/>
        </w:rPr>
        <w:lastRenderedPageBreak/>
        <w:t>查报告</w:t>
      </w:r>
      <w:r w:rsidR="00BC3020">
        <w:rPr>
          <w:rFonts w:ascii="仿宋_GB2312" w:eastAsia="仿宋_GB2312" w:hAnsi="宋体" w:cs="宋体" w:hint="eastAsia"/>
          <w:kern w:val="0"/>
          <w:sz w:val="32"/>
          <w:szCs w:val="32"/>
          <w:shd w:val="clear" w:color="auto" w:fill="FFFFFF"/>
        </w:rPr>
        <w:t>报送至教务处实践教学科。</w:t>
      </w:r>
    </w:p>
    <w:p w:rsidR="00BC3020" w:rsidRDefault="00BC3020"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联系人：迟晶（0531-80687857）</w:t>
      </w:r>
    </w:p>
    <w:p w:rsidR="007E30B2" w:rsidRDefault="00BC3020" w:rsidP="00AB3356">
      <w:pPr>
        <w:spacing w:line="520" w:lineRule="exac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地址：工程中心A400。</w:t>
      </w:r>
    </w:p>
    <w:p w:rsidR="00BC3020" w:rsidRPr="00BC3020" w:rsidRDefault="00BC3020" w:rsidP="00AB3356">
      <w:pPr>
        <w:spacing w:line="520" w:lineRule="exact"/>
        <w:ind w:firstLineChars="200" w:firstLine="640"/>
        <w:rPr>
          <w:rFonts w:ascii="仿宋_GB2312" w:eastAsia="仿宋_GB2312" w:hAnsi="宋体" w:cs="宋体"/>
          <w:kern w:val="0"/>
          <w:sz w:val="32"/>
          <w:szCs w:val="32"/>
          <w:shd w:val="clear" w:color="auto" w:fill="FFFFFF"/>
        </w:rPr>
      </w:pPr>
    </w:p>
    <w:p w:rsidR="00BC3020" w:rsidRPr="00BC3020" w:rsidRDefault="007E30B2" w:rsidP="00BC3020">
      <w:pPr>
        <w:spacing w:line="520" w:lineRule="exact"/>
        <w:ind w:firstLineChars="200" w:firstLine="64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附件：</w:t>
      </w:r>
      <w:r w:rsidR="00BC3020" w:rsidRPr="00BC3020">
        <w:rPr>
          <w:rFonts w:ascii="仿宋_GB2312" w:eastAsia="仿宋_GB2312" w:hAnsi="宋体" w:cs="宋体" w:hint="eastAsia"/>
          <w:kern w:val="0"/>
          <w:sz w:val="32"/>
          <w:szCs w:val="32"/>
          <w:shd w:val="clear" w:color="auto" w:fill="FFFFFF"/>
        </w:rPr>
        <w:t>实验室安全检查项目一览表</w:t>
      </w:r>
    </w:p>
    <w:p w:rsidR="00D333B6" w:rsidRDefault="00D333B6" w:rsidP="00D333B6">
      <w:pPr>
        <w:spacing w:line="560" w:lineRule="exact"/>
        <w:ind w:firstLineChars="200" w:firstLine="640"/>
        <w:rPr>
          <w:rFonts w:ascii="仿宋_GB2312" w:eastAsia="仿宋_GB2312" w:hAnsi="宋体" w:cs="宋体"/>
          <w:kern w:val="0"/>
          <w:sz w:val="32"/>
          <w:szCs w:val="32"/>
          <w:shd w:val="clear" w:color="auto" w:fill="FFFFFF"/>
        </w:rPr>
      </w:pPr>
    </w:p>
    <w:p w:rsidR="007E30B2" w:rsidRDefault="00171858" w:rsidP="00D333B6">
      <w:pPr>
        <w:wordWrap w:val="0"/>
        <w:spacing w:line="560" w:lineRule="exact"/>
        <w:ind w:firstLineChars="200" w:firstLine="640"/>
        <w:jc w:val="righ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山东交通学院</w:t>
      </w:r>
      <w:r w:rsidR="007E30B2">
        <w:rPr>
          <w:rFonts w:ascii="仿宋_GB2312" w:eastAsia="仿宋_GB2312" w:hAnsi="宋体" w:cs="宋体" w:hint="eastAsia"/>
          <w:kern w:val="0"/>
          <w:sz w:val="32"/>
          <w:szCs w:val="32"/>
          <w:shd w:val="clear" w:color="auto" w:fill="FFFFFF"/>
        </w:rPr>
        <w:t>教务处</w:t>
      </w:r>
      <w:bookmarkStart w:id="0" w:name="_GoBack"/>
      <w:bookmarkEnd w:id="0"/>
      <w:r w:rsidR="00BC3020">
        <w:rPr>
          <w:rFonts w:ascii="仿宋_GB2312" w:eastAsia="仿宋_GB2312" w:hAnsi="宋体" w:cs="宋体" w:hint="eastAsia"/>
          <w:kern w:val="0"/>
          <w:sz w:val="32"/>
          <w:szCs w:val="32"/>
          <w:shd w:val="clear" w:color="auto" w:fill="FFFFFF"/>
        </w:rPr>
        <w:t xml:space="preserve">      </w:t>
      </w:r>
    </w:p>
    <w:p w:rsidR="00D333B6" w:rsidRDefault="007E30B2" w:rsidP="00D333B6">
      <w:pPr>
        <w:widowControl/>
        <w:wordWrap w:val="0"/>
        <w:spacing w:line="560" w:lineRule="exact"/>
        <w:jc w:val="righ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t>201</w:t>
      </w:r>
      <w:r w:rsidR="00BC3020">
        <w:rPr>
          <w:rFonts w:ascii="仿宋_GB2312" w:eastAsia="仿宋_GB2312" w:hAnsi="宋体" w:cs="宋体" w:hint="eastAsia"/>
          <w:kern w:val="0"/>
          <w:sz w:val="32"/>
          <w:szCs w:val="32"/>
          <w:shd w:val="clear" w:color="auto" w:fill="FFFFFF"/>
        </w:rPr>
        <w:t>7</w:t>
      </w:r>
      <w:r>
        <w:rPr>
          <w:rFonts w:ascii="仿宋_GB2312" w:eastAsia="仿宋_GB2312" w:hAnsi="宋体" w:cs="宋体"/>
          <w:kern w:val="0"/>
          <w:sz w:val="32"/>
          <w:szCs w:val="32"/>
          <w:shd w:val="clear" w:color="auto" w:fill="FFFFFF"/>
        </w:rPr>
        <w:t>年9月1</w:t>
      </w:r>
      <w:r w:rsidR="00BC3020">
        <w:rPr>
          <w:rFonts w:ascii="仿宋_GB2312" w:eastAsia="仿宋_GB2312" w:hAnsi="宋体" w:cs="宋体" w:hint="eastAsia"/>
          <w:kern w:val="0"/>
          <w:sz w:val="32"/>
          <w:szCs w:val="32"/>
          <w:shd w:val="clear" w:color="auto" w:fill="FFFFFF"/>
        </w:rPr>
        <w:t>8</w:t>
      </w:r>
      <w:r>
        <w:rPr>
          <w:rFonts w:ascii="仿宋_GB2312" w:eastAsia="仿宋_GB2312" w:hAnsi="宋体" w:cs="宋体"/>
          <w:kern w:val="0"/>
          <w:sz w:val="32"/>
          <w:szCs w:val="32"/>
          <w:shd w:val="clear" w:color="auto" w:fill="FFFFFF"/>
        </w:rPr>
        <w:t>日</w:t>
      </w:r>
      <w:r w:rsidR="00BC3020">
        <w:rPr>
          <w:rFonts w:ascii="仿宋_GB2312" w:eastAsia="仿宋_GB2312" w:hAnsi="宋体" w:cs="宋体" w:hint="eastAsia"/>
          <w:kern w:val="0"/>
          <w:sz w:val="32"/>
          <w:szCs w:val="32"/>
          <w:shd w:val="clear" w:color="auto" w:fill="FFFFFF"/>
        </w:rPr>
        <w:t xml:space="preserve">       </w:t>
      </w:r>
    </w:p>
    <w:p w:rsidR="00D333B6" w:rsidRDefault="00D333B6" w:rsidP="00D333B6">
      <w:pPr>
        <w:widowControl/>
        <w:spacing w:line="560" w:lineRule="exact"/>
        <w:jc w:val="left"/>
        <w:rPr>
          <w:rFonts w:ascii="仿宋_GB2312" w:eastAsia="仿宋_GB2312" w:hAnsi="宋体" w:cs="宋体"/>
          <w:kern w:val="0"/>
          <w:sz w:val="32"/>
          <w:szCs w:val="32"/>
          <w:shd w:val="clear" w:color="auto" w:fill="FFFFFF"/>
        </w:rPr>
      </w:pPr>
      <w:r>
        <w:rPr>
          <w:rFonts w:ascii="仿宋_GB2312" w:eastAsia="仿宋_GB2312" w:hAnsi="宋体" w:cs="宋体"/>
          <w:kern w:val="0"/>
          <w:sz w:val="32"/>
          <w:szCs w:val="32"/>
          <w:shd w:val="clear" w:color="auto" w:fill="FFFFFF"/>
        </w:rPr>
        <w:br w:type="page"/>
      </w:r>
    </w:p>
    <w:p w:rsidR="00D333B6" w:rsidRPr="00424D9A" w:rsidRDefault="00D333B6" w:rsidP="007B5FDC">
      <w:pPr>
        <w:adjustRightInd w:val="0"/>
        <w:snapToGrid w:val="0"/>
        <w:spacing w:line="500" w:lineRule="exact"/>
        <w:ind w:firstLineChars="200" w:firstLine="640"/>
        <w:jc w:val="left"/>
        <w:rPr>
          <w:rFonts w:eastAsia="黑体"/>
          <w:sz w:val="32"/>
          <w:szCs w:val="30"/>
        </w:rPr>
      </w:pPr>
      <w:r w:rsidRPr="00424D9A">
        <w:rPr>
          <w:rFonts w:eastAsia="黑体"/>
          <w:sz w:val="32"/>
          <w:szCs w:val="30"/>
        </w:rPr>
        <w:lastRenderedPageBreak/>
        <w:t>附件</w:t>
      </w:r>
    </w:p>
    <w:p w:rsidR="007B5FDC" w:rsidRPr="007B5FDC" w:rsidRDefault="007B5FDC" w:rsidP="007B5FDC">
      <w:pPr>
        <w:spacing w:line="520" w:lineRule="exact"/>
        <w:ind w:firstLineChars="200" w:firstLine="640"/>
        <w:jc w:val="center"/>
        <w:rPr>
          <w:rFonts w:ascii="方正小标宋简体" w:eastAsia="方正小标宋简体" w:hAnsiTheme="minorEastAsia" w:cs="宋体"/>
          <w:kern w:val="0"/>
          <w:sz w:val="32"/>
          <w:szCs w:val="32"/>
          <w:shd w:val="clear" w:color="auto" w:fill="FFFFFF"/>
        </w:rPr>
      </w:pPr>
      <w:r w:rsidRPr="007B5FDC">
        <w:rPr>
          <w:rFonts w:ascii="方正小标宋简体" w:eastAsia="方正小标宋简体" w:hAnsiTheme="minorEastAsia" w:cs="宋体" w:hint="eastAsia"/>
          <w:kern w:val="0"/>
          <w:sz w:val="32"/>
          <w:szCs w:val="32"/>
          <w:shd w:val="clear" w:color="auto" w:fill="FFFFFF"/>
        </w:rPr>
        <w:t>实验室安全</w:t>
      </w:r>
      <w:r w:rsidR="00BC3020">
        <w:rPr>
          <w:rFonts w:ascii="方正小标宋简体" w:eastAsia="方正小标宋简体" w:hAnsiTheme="minorEastAsia" w:cs="宋体" w:hint="eastAsia"/>
          <w:kern w:val="0"/>
          <w:sz w:val="32"/>
          <w:szCs w:val="32"/>
          <w:shd w:val="clear" w:color="auto" w:fill="FFFFFF"/>
        </w:rPr>
        <w:t>检查</w:t>
      </w:r>
      <w:r w:rsidRPr="007B5FDC">
        <w:rPr>
          <w:rFonts w:ascii="方正小标宋简体" w:eastAsia="方正小标宋简体" w:hAnsiTheme="minorEastAsia" w:cs="宋体" w:hint="eastAsia"/>
          <w:kern w:val="0"/>
          <w:sz w:val="32"/>
          <w:szCs w:val="32"/>
          <w:shd w:val="clear" w:color="auto" w:fill="FFFFFF"/>
        </w:rPr>
        <w:t>项目一览表</w:t>
      </w:r>
    </w:p>
    <w:tbl>
      <w:tblPr>
        <w:tblStyle w:val="a9"/>
        <w:tblW w:w="5000" w:type="pct"/>
        <w:tblLook w:val="04A0"/>
      </w:tblPr>
      <w:tblGrid>
        <w:gridCol w:w="1066"/>
        <w:gridCol w:w="5706"/>
        <w:gridCol w:w="1750"/>
      </w:tblGrid>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b/>
                <w:sz w:val="28"/>
                <w:szCs w:val="28"/>
              </w:rPr>
            </w:pPr>
            <w:r w:rsidRPr="00BC3020">
              <w:rPr>
                <w:rFonts w:ascii="仿宋_GB2312" w:eastAsia="仿宋_GB2312" w:hAnsiTheme="minorEastAsia" w:hint="eastAsia"/>
                <w:b/>
                <w:sz w:val="28"/>
                <w:szCs w:val="28"/>
              </w:rPr>
              <w:t>序号</w:t>
            </w:r>
          </w:p>
        </w:tc>
        <w:tc>
          <w:tcPr>
            <w:tcW w:w="3348" w:type="pct"/>
            <w:vAlign w:val="center"/>
          </w:tcPr>
          <w:p w:rsidR="007B5FDC" w:rsidRPr="00BC3020" w:rsidRDefault="007B5FDC" w:rsidP="0095767C">
            <w:pPr>
              <w:jc w:val="center"/>
              <w:rPr>
                <w:rFonts w:ascii="仿宋_GB2312" w:eastAsia="仿宋_GB2312" w:hAnsiTheme="minorEastAsia"/>
                <w:b/>
                <w:sz w:val="28"/>
                <w:szCs w:val="28"/>
              </w:rPr>
            </w:pPr>
            <w:r w:rsidRPr="00BC3020">
              <w:rPr>
                <w:rFonts w:ascii="仿宋_GB2312" w:eastAsia="仿宋_GB2312" w:hAnsiTheme="minorEastAsia" w:hint="eastAsia"/>
                <w:b/>
                <w:sz w:val="28"/>
                <w:szCs w:val="28"/>
              </w:rPr>
              <w:t>检查内容</w:t>
            </w:r>
          </w:p>
        </w:tc>
        <w:tc>
          <w:tcPr>
            <w:tcW w:w="1027" w:type="pct"/>
            <w:vAlign w:val="center"/>
          </w:tcPr>
          <w:p w:rsidR="007B5FDC" w:rsidRPr="00BC3020" w:rsidRDefault="007B5FDC" w:rsidP="0095767C">
            <w:pPr>
              <w:jc w:val="center"/>
              <w:rPr>
                <w:rFonts w:ascii="仿宋_GB2312" w:eastAsia="仿宋_GB2312" w:hAnsiTheme="minorEastAsia"/>
                <w:b/>
                <w:sz w:val="28"/>
                <w:szCs w:val="28"/>
              </w:rPr>
            </w:pPr>
            <w:r w:rsidRPr="00BC3020">
              <w:rPr>
                <w:rFonts w:ascii="仿宋_GB2312" w:eastAsia="仿宋_GB2312" w:hAnsiTheme="minorEastAsia" w:hint="eastAsia"/>
                <w:b/>
                <w:sz w:val="28"/>
                <w:szCs w:val="28"/>
              </w:rPr>
              <w:t>检查方式</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1</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二级单位、实验室联动安全管理责任体系是否健全</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2</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实验室使用及管理制度</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3</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特种设备使用及管理制度</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4</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危化品存放制度</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5</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实验用危险废弃物处置备案制度</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6</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实验室安全宣传教育情况</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7</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实验人员安全技能和操作规范培训</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8</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实验室危险源分布档案和数据库情况</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9</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实验室危险源检测及应急处置装置</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r w:rsidR="007B5FDC" w:rsidRPr="00BC3020" w:rsidTr="0095767C">
        <w:tc>
          <w:tcPr>
            <w:tcW w:w="625"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10</w:t>
            </w:r>
          </w:p>
        </w:tc>
        <w:tc>
          <w:tcPr>
            <w:tcW w:w="3348" w:type="pct"/>
            <w:vAlign w:val="center"/>
          </w:tcPr>
          <w:p w:rsidR="007B5FDC" w:rsidRPr="00BC3020" w:rsidRDefault="007B5FDC" w:rsidP="0095767C">
            <w:pPr>
              <w:rPr>
                <w:rFonts w:ascii="仿宋_GB2312" w:eastAsia="仿宋_GB2312" w:hAnsiTheme="minorEastAsia"/>
                <w:sz w:val="28"/>
                <w:szCs w:val="28"/>
              </w:rPr>
            </w:pPr>
            <w:r w:rsidRPr="00BC3020">
              <w:rPr>
                <w:rFonts w:ascii="仿宋_GB2312" w:eastAsia="仿宋_GB2312" w:hAnsiTheme="minorEastAsia" w:hint="eastAsia"/>
                <w:sz w:val="28"/>
                <w:szCs w:val="28"/>
              </w:rPr>
              <w:t>落实教育部《关于加强高校教学实验室安全工作的通知》 （教高厅[2017]2 号）和《中共山东省委高校工委山东省教育厅关于印发山东省教育系统危险化学品安全综合治理实施方案的通知》（鲁教安字[2017]3 号）情况</w:t>
            </w:r>
          </w:p>
        </w:tc>
        <w:tc>
          <w:tcPr>
            <w:tcW w:w="1027" w:type="pct"/>
            <w:vAlign w:val="center"/>
          </w:tcPr>
          <w:p w:rsidR="007B5FDC" w:rsidRPr="00BC3020" w:rsidRDefault="007B5FDC" w:rsidP="0095767C">
            <w:pPr>
              <w:jc w:val="center"/>
              <w:rPr>
                <w:rFonts w:ascii="仿宋_GB2312" w:eastAsia="仿宋_GB2312" w:hAnsiTheme="minorEastAsia"/>
                <w:sz w:val="28"/>
                <w:szCs w:val="28"/>
              </w:rPr>
            </w:pPr>
            <w:r w:rsidRPr="00BC3020">
              <w:rPr>
                <w:rFonts w:ascii="仿宋_GB2312" w:eastAsia="仿宋_GB2312" w:hAnsiTheme="minorEastAsia" w:hint="eastAsia"/>
                <w:sz w:val="28"/>
                <w:szCs w:val="28"/>
              </w:rPr>
              <w:t>检查台账</w:t>
            </w:r>
          </w:p>
        </w:tc>
      </w:tr>
    </w:tbl>
    <w:p w:rsidR="007B5FDC" w:rsidRDefault="007B5FDC" w:rsidP="007B5FDC">
      <w:pPr>
        <w:spacing w:line="520" w:lineRule="exact"/>
        <w:ind w:firstLineChars="200" w:firstLine="640"/>
        <w:rPr>
          <w:rFonts w:ascii="黑体" w:eastAsia="黑体" w:hAnsi="黑体" w:cs="宋体"/>
          <w:kern w:val="0"/>
          <w:sz w:val="32"/>
          <w:szCs w:val="32"/>
          <w:shd w:val="clear" w:color="auto" w:fill="FFFFFF"/>
        </w:rPr>
      </w:pPr>
    </w:p>
    <w:p w:rsidR="007B5FDC" w:rsidRDefault="007B5FDC" w:rsidP="007B5FDC">
      <w:pPr>
        <w:spacing w:line="520" w:lineRule="exact"/>
        <w:ind w:firstLineChars="200" w:firstLine="640"/>
        <w:rPr>
          <w:rFonts w:ascii="黑体" w:eastAsia="黑体" w:hAnsi="黑体" w:cs="宋体"/>
          <w:kern w:val="0"/>
          <w:sz w:val="32"/>
          <w:szCs w:val="32"/>
          <w:shd w:val="clear" w:color="auto" w:fill="FFFFFF"/>
        </w:rPr>
      </w:pPr>
    </w:p>
    <w:p w:rsidR="00D333B6" w:rsidRPr="007E30B2" w:rsidRDefault="00D333B6" w:rsidP="007B5FDC">
      <w:pPr>
        <w:adjustRightInd w:val="0"/>
        <w:snapToGrid w:val="0"/>
        <w:spacing w:line="500" w:lineRule="exact"/>
        <w:jc w:val="center"/>
        <w:rPr>
          <w:rFonts w:ascii="仿宋_GB2312" w:eastAsia="仿宋_GB2312" w:hAnsi="宋体" w:cs="宋体"/>
          <w:kern w:val="0"/>
          <w:sz w:val="32"/>
          <w:szCs w:val="32"/>
          <w:shd w:val="clear" w:color="auto" w:fill="FFFFFF"/>
        </w:rPr>
      </w:pPr>
    </w:p>
    <w:sectPr w:rsidR="00D333B6" w:rsidRPr="007E30B2" w:rsidSect="007B5FD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F19" w:rsidRDefault="00A62F19">
      <w:r>
        <w:separator/>
      </w:r>
    </w:p>
  </w:endnote>
  <w:endnote w:type="continuationSeparator" w:id="1">
    <w:p w:rsidR="00A62F19" w:rsidRDefault="00A62F1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C1" w:rsidRDefault="009A32C1">
    <w:pPr>
      <w:pStyle w:val="a7"/>
      <w:jc w:val="right"/>
    </w:pPr>
    <w:r w:rsidRPr="009A32C1">
      <w:rPr>
        <w:rFonts w:hint="eastAsia"/>
        <w:sz w:val="30"/>
        <w:szCs w:val="30"/>
      </w:rPr>
      <w:t>-</w:t>
    </w:r>
    <w:sdt>
      <w:sdtPr>
        <w:rPr>
          <w:sz w:val="30"/>
          <w:szCs w:val="30"/>
        </w:rPr>
        <w:id w:val="21392247"/>
        <w:docPartObj>
          <w:docPartGallery w:val="Page Numbers (Bottom of Page)"/>
          <w:docPartUnique/>
        </w:docPartObj>
      </w:sdtPr>
      <w:sdtEndPr>
        <w:rPr>
          <w:sz w:val="18"/>
          <w:szCs w:val="18"/>
        </w:rPr>
      </w:sdtEndPr>
      <w:sdtContent>
        <w:r>
          <w:rPr>
            <w:rFonts w:hint="eastAsia"/>
            <w:sz w:val="30"/>
            <w:szCs w:val="30"/>
          </w:rPr>
          <w:t xml:space="preserve"> </w:t>
        </w:r>
        <w:r w:rsidR="00334B58" w:rsidRPr="009A32C1">
          <w:rPr>
            <w:sz w:val="30"/>
            <w:szCs w:val="30"/>
          </w:rPr>
          <w:fldChar w:fldCharType="begin"/>
        </w:r>
        <w:r w:rsidRPr="009A32C1">
          <w:rPr>
            <w:sz w:val="30"/>
            <w:szCs w:val="30"/>
          </w:rPr>
          <w:instrText xml:space="preserve"> PAGE   \* MERGEFORMAT </w:instrText>
        </w:r>
        <w:r w:rsidR="00334B58" w:rsidRPr="009A32C1">
          <w:rPr>
            <w:sz w:val="30"/>
            <w:szCs w:val="30"/>
          </w:rPr>
          <w:fldChar w:fldCharType="separate"/>
        </w:r>
        <w:r w:rsidR="009376E7" w:rsidRPr="009376E7">
          <w:rPr>
            <w:noProof/>
            <w:sz w:val="30"/>
            <w:szCs w:val="30"/>
            <w:lang w:val="zh-CN"/>
          </w:rPr>
          <w:t>1</w:t>
        </w:r>
        <w:r w:rsidR="00334B58" w:rsidRPr="009A32C1">
          <w:rPr>
            <w:sz w:val="30"/>
            <w:szCs w:val="30"/>
          </w:rPr>
          <w:fldChar w:fldCharType="end"/>
        </w:r>
        <w:r>
          <w:rPr>
            <w:rFonts w:hint="eastAsia"/>
            <w:sz w:val="30"/>
            <w:szCs w:val="30"/>
          </w:rPr>
          <w:t xml:space="preserve"> </w:t>
        </w:r>
        <w:r w:rsidRPr="009A32C1">
          <w:rPr>
            <w:rFonts w:hint="eastAsia"/>
            <w:sz w:val="30"/>
            <w:szCs w:val="30"/>
          </w:rPr>
          <w:t>-</w:t>
        </w:r>
      </w:sdtContent>
    </w:sdt>
  </w:p>
  <w:p w:rsidR="00F713AD" w:rsidRDefault="00F713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F19" w:rsidRDefault="00A62F19">
      <w:r>
        <w:separator/>
      </w:r>
    </w:p>
  </w:footnote>
  <w:footnote w:type="continuationSeparator" w:id="1">
    <w:p w:rsidR="00A62F19" w:rsidRDefault="00A62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2C1" w:rsidRDefault="009A32C1" w:rsidP="009376E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2F4"/>
    <w:rsid w:val="001432F4"/>
    <w:rsid w:val="00171858"/>
    <w:rsid w:val="00285FBB"/>
    <w:rsid w:val="00334B58"/>
    <w:rsid w:val="003B0D31"/>
    <w:rsid w:val="006B6970"/>
    <w:rsid w:val="007223DD"/>
    <w:rsid w:val="00732E0C"/>
    <w:rsid w:val="007B5FDC"/>
    <w:rsid w:val="007E30B2"/>
    <w:rsid w:val="007F6AA8"/>
    <w:rsid w:val="008C1D56"/>
    <w:rsid w:val="009376E7"/>
    <w:rsid w:val="009A32C1"/>
    <w:rsid w:val="009E2A74"/>
    <w:rsid w:val="00A62F19"/>
    <w:rsid w:val="00AB3356"/>
    <w:rsid w:val="00B908D7"/>
    <w:rsid w:val="00B95E50"/>
    <w:rsid w:val="00BB364E"/>
    <w:rsid w:val="00BC3020"/>
    <w:rsid w:val="00BD0C40"/>
    <w:rsid w:val="00CC72FE"/>
    <w:rsid w:val="00D333B6"/>
    <w:rsid w:val="00DF2841"/>
    <w:rsid w:val="00E050A3"/>
    <w:rsid w:val="00EB1B88"/>
    <w:rsid w:val="00F713AD"/>
    <w:rsid w:val="00F81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50"/>
    <w:pPr>
      <w:widowControl w:val="0"/>
      <w:jc w:val="both"/>
    </w:pPr>
  </w:style>
  <w:style w:type="paragraph" w:styleId="1">
    <w:name w:val="heading 1"/>
    <w:basedOn w:val="a"/>
    <w:next w:val="a"/>
    <w:link w:val="1Char1"/>
    <w:qFormat/>
    <w:rsid w:val="00D333B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1"/>
    <w:qFormat/>
    <w:rsid w:val="00D333B6"/>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432F4"/>
    <w:rPr>
      <w:color w:val="0000FF"/>
      <w:u w:val="single"/>
    </w:rPr>
  </w:style>
  <w:style w:type="character" w:customStyle="1" w:styleId="1Char">
    <w:name w:val="标题 1 Char"/>
    <w:basedOn w:val="a0"/>
    <w:uiPriority w:val="9"/>
    <w:rsid w:val="00D333B6"/>
    <w:rPr>
      <w:b/>
      <w:bCs/>
      <w:kern w:val="44"/>
      <w:sz w:val="44"/>
      <w:szCs w:val="44"/>
    </w:rPr>
  </w:style>
  <w:style w:type="character" w:customStyle="1" w:styleId="2Char">
    <w:name w:val="标题 2 Char"/>
    <w:basedOn w:val="a0"/>
    <w:uiPriority w:val="9"/>
    <w:semiHidden/>
    <w:rsid w:val="00D333B6"/>
    <w:rPr>
      <w:rFonts w:asciiTheme="majorHAnsi" w:eastAsiaTheme="majorEastAsia" w:hAnsiTheme="majorHAnsi" w:cstheme="majorBidi"/>
      <w:b/>
      <w:bCs/>
      <w:sz w:val="32"/>
      <w:szCs w:val="32"/>
    </w:rPr>
  </w:style>
  <w:style w:type="paragraph" w:styleId="a4">
    <w:name w:val="Document Map"/>
    <w:basedOn w:val="a"/>
    <w:link w:val="Char1"/>
    <w:semiHidden/>
    <w:rsid w:val="00D333B6"/>
    <w:rPr>
      <w:rFonts w:ascii="宋体" w:eastAsia="宋体" w:hAnsi="Times New Roman" w:cs="Times New Roman"/>
      <w:sz w:val="18"/>
      <w:szCs w:val="18"/>
    </w:rPr>
  </w:style>
  <w:style w:type="character" w:customStyle="1" w:styleId="Char">
    <w:name w:val="文档结构图 Char"/>
    <w:basedOn w:val="a0"/>
    <w:uiPriority w:val="99"/>
    <w:semiHidden/>
    <w:rsid w:val="00D333B6"/>
    <w:rPr>
      <w:rFonts w:ascii="宋体" w:eastAsia="宋体"/>
      <w:sz w:val="18"/>
      <w:szCs w:val="18"/>
    </w:rPr>
  </w:style>
  <w:style w:type="paragraph" w:styleId="a5">
    <w:name w:val="Date"/>
    <w:basedOn w:val="a"/>
    <w:next w:val="a"/>
    <w:link w:val="Char10"/>
    <w:rsid w:val="00D333B6"/>
    <w:pPr>
      <w:ind w:leftChars="2500" w:left="100"/>
    </w:pPr>
    <w:rPr>
      <w:rFonts w:ascii="Times New Roman" w:eastAsia="宋体" w:hAnsi="Times New Roman" w:cs="Times New Roman"/>
      <w:szCs w:val="24"/>
    </w:rPr>
  </w:style>
  <w:style w:type="character" w:customStyle="1" w:styleId="Char0">
    <w:name w:val="日期 Char"/>
    <w:basedOn w:val="a0"/>
    <w:uiPriority w:val="99"/>
    <w:semiHidden/>
    <w:rsid w:val="00D333B6"/>
  </w:style>
  <w:style w:type="paragraph" w:styleId="a6">
    <w:name w:val="Balloon Text"/>
    <w:basedOn w:val="a"/>
    <w:link w:val="Char11"/>
    <w:semiHidden/>
    <w:rsid w:val="00D333B6"/>
    <w:rPr>
      <w:rFonts w:ascii="Times New Roman" w:eastAsia="宋体" w:hAnsi="Times New Roman" w:cs="Times New Roman"/>
      <w:sz w:val="18"/>
      <w:szCs w:val="18"/>
    </w:rPr>
  </w:style>
  <w:style w:type="character" w:customStyle="1" w:styleId="Char2">
    <w:name w:val="批注框文本 Char"/>
    <w:basedOn w:val="a0"/>
    <w:uiPriority w:val="99"/>
    <w:semiHidden/>
    <w:rsid w:val="00D333B6"/>
    <w:rPr>
      <w:sz w:val="18"/>
      <w:szCs w:val="18"/>
    </w:rPr>
  </w:style>
  <w:style w:type="paragraph" w:styleId="a7">
    <w:name w:val="footer"/>
    <w:basedOn w:val="a"/>
    <w:link w:val="Char12"/>
    <w:uiPriority w:val="99"/>
    <w:rsid w:val="00D333B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3">
    <w:name w:val="页脚 Char"/>
    <w:basedOn w:val="a0"/>
    <w:uiPriority w:val="99"/>
    <w:rsid w:val="00D333B6"/>
    <w:rPr>
      <w:sz w:val="18"/>
      <w:szCs w:val="18"/>
    </w:rPr>
  </w:style>
  <w:style w:type="paragraph" w:styleId="a8">
    <w:name w:val="header"/>
    <w:basedOn w:val="a"/>
    <w:link w:val="Char13"/>
    <w:rsid w:val="00D333B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4">
    <w:name w:val="页眉 Char"/>
    <w:basedOn w:val="a0"/>
    <w:uiPriority w:val="99"/>
    <w:semiHidden/>
    <w:rsid w:val="00D333B6"/>
    <w:rPr>
      <w:sz w:val="18"/>
      <w:szCs w:val="18"/>
    </w:rPr>
  </w:style>
  <w:style w:type="paragraph" w:customStyle="1" w:styleId="10">
    <w:name w:val="列出段落1"/>
    <w:basedOn w:val="a"/>
    <w:rsid w:val="00D333B6"/>
    <w:pPr>
      <w:ind w:firstLineChars="200" w:firstLine="420"/>
    </w:pPr>
    <w:rPr>
      <w:rFonts w:ascii="Times New Roman" w:eastAsia="宋体" w:hAnsi="Times New Roman" w:cs="Times New Roman"/>
      <w:szCs w:val="24"/>
    </w:rPr>
  </w:style>
  <w:style w:type="character" w:customStyle="1" w:styleId="Char13">
    <w:name w:val="页眉 Char1"/>
    <w:link w:val="a8"/>
    <w:locked/>
    <w:rsid w:val="00D333B6"/>
    <w:rPr>
      <w:rFonts w:ascii="Times New Roman" w:eastAsia="宋体" w:hAnsi="Times New Roman" w:cs="Times New Roman"/>
      <w:sz w:val="18"/>
      <w:szCs w:val="18"/>
    </w:rPr>
  </w:style>
  <w:style w:type="character" w:customStyle="1" w:styleId="Char12">
    <w:name w:val="页脚 Char1"/>
    <w:link w:val="a7"/>
    <w:locked/>
    <w:rsid w:val="00D333B6"/>
    <w:rPr>
      <w:rFonts w:ascii="Times New Roman" w:eastAsia="宋体" w:hAnsi="Times New Roman" w:cs="Times New Roman"/>
      <w:sz w:val="18"/>
      <w:szCs w:val="18"/>
    </w:rPr>
  </w:style>
  <w:style w:type="character" w:customStyle="1" w:styleId="Char1">
    <w:name w:val="文档结构图 Char1"/>
    <w:link w:val="a4"/>
    <w:semiHidden/>
    <w:locked/>
    <w:rsid w:val="00D333B6"/>
    <w:rPr>
      <w:rFonts w:ascii="宋体" w:eastAsia="宋体" w:hAnsi="Times New Roman" w:cs="Times New Roman"/>
      <w:sz w:val="18"/>
      <w:szCs w:val="18"/>
    </w:rPr>
  </w:style>
  <w:style w:type="character" w:customStyle="1" w:styleId="1Char1">
    <w:name w:val="标题 1 Char1"/>
    <w:link w:val="1"/>
    <w:locked/>
    <w:rsid w:val="00D333B6"/>
    <w:rPr>
      <w:rFonts w:ascii="Times New Roman" w:eastAsia="宋体" w:hAnsi="Times New Roman" w:cs="Times New Roman"/>
      <w:b/>
      <w:bCs/>
      <w:kern w:val="44"/>
      <w:sz w:val="44"/>
      <w:szCs w:val="44"/>
    </w:rPr>
  </w:style>
  <w:style w:type="character" w:customStyle="1" w:styleId="Char11">
    <w:name w:val="批注框文本 Char1"/>
    <w:link w:val="a6"/>
    <w:semiHidden/>
    <w:locked/>
    <w:rsid w:val="00D333B6"/>
    <w:rPr>
      <w:rFonts w:ascii="Times New Roman" w:eastAsia="宋体" w:hAnsi="Times New Roman" w:cs="Times New Roman"/>
      <w:sz w:val="18"/>
      <w:szCs w:val="18"/>
    </w:rPr>
  </w:style>
  <w:style w:type="character" w:customStyle="1" w:styleId="Char10">
    <w:name w:val="日期 Char1"/>
    <w:link w:val="a5"/>
    <w:locked/>
    <w:rsid w:val="00D333B6"/>
    <w:rPr>
      <w:rFonts w:ascii="Times New Roman" w:eastAsia="宋体" w:hAnsi="Times New Roman" w:cs="Times New Roman"/>
      <w:szCs w:val="24"/>
    </w:rPr>
  </w:style>
  <w:style w:type="paragraph" w:customStyle="1" w:styleId="11">
    <w:name w:val="修订1"/>
    <w:hidden/>
    <w:rsid w:val="00D333B6"/>
    <w:rPr>
      <w:rFonts w:ascii="Times New Roman" w:eastAsia="宋体" w:hAnsi="Times New Roman" w:cs="Times New Roman"/>
      <w:szCs w:val="24"/>
    </w:rPr>
  </w:style>
  <w:style w:type="table" w:styleId="a9">
    <w:name w:val="Table Grid"/>
    <w:basedOn w:val="a1"/>
    <w:uiPriority w:val="59"/>
    <w:rsid w:val="00D333B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link w:val="2"/>
    <w:locked/>
    <w:rsid w:val="00D333B6"/>
    <w:rPr>
      <w:rFonts w:ascii="宋体" w:eastAsia="宋体" w:hAnsi="宋体" w:cs="Times New Roman"/>
      <w:b/>
      <w:bCs/>
      <w:kern w:val="0"/>
      <w:sz w:val="36"/>
      <w:szCs w:val="36"/>
    </w:rPr>
  </w:style>
  <w:style w:type="paragraph" w:styleId="3">
    <w:name w:val="Body Text Indent 3"/>
    <w:basedOn w:val="a"/>
    <w:link w:val="3Char1"/>
    <w:rsid w:val="00D333B6"/>
    <w:pPr>
      <w:adjustRightInd w:val="0"/>
      <w:snapToGrid w:val="0"/>
      <w:spacing w:line="360" w:lineRule="auto"/>
      <w:ind w:left="75" w:firstLine="345"/>
      <w:outlineLvl w:val="0"/>
    </w:pPr>
    <w:rPr>
      <w:rFonts w:ascii="宋体" w:eastAsia="宋体" w:hAnsi="宋体" w:cs="Times New Roman"/>
      <w:kern w:val="0"/>
      <w:sz w:val="24"/>
      <w:szCs w:val="21"/>
    </w:rPr>
  </w:style>
  <w:style w:type="character" w:customStyle="1" w:styleId="3Char">
    <w:name w:val="正文文本缩进 3 Char"/>
    <w:basedOn w:val="a0"/>
    <w:uiPriority w:val="99"/>
    <w:semiHidden/>
    <w:rsid w:val="00D333B6"/>
    <w:rPr>
      <w:sz w:val="16"/>
      <w:szCs w:val="16"/>
    </w:rPr>
  </w:style>
  <w:style w:type="character" w:customStyle="1" w:styleId="3Char1">
    <w:name w:val="正文文本缩进 3 Char1"/>
    <w:link w:val="3"/>
    <w:locked/>
    <w:rsid w:val="00D333B6"/>
    <w:rPr>
      <w:rFonts w:ascii="宋体" w:eastAsia="宋体" w:hAnsi="宋体" w:cs="Times New Roman"/>
      <w:kern w:val="0"/>
      <w:sz w:val="24"/>
      <w:szCs w:val="21"/>
    </w:rPr>
  </w:style>
  <w:style w:type="paragraph" w:customStyle="1" w:styleId="reader-word-layerreader-word-s19-13">
    <w:name w:val="reader-word-layer reader-word-s19-13"/>
    <w:basedOn w:val="a"/>
    <w:rsid w:val="00D333B6"/>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rsid w:val="00D333B6"/>
    <w:pPr>
      <w:widowControl/>
      <w:spacing w:before="100" w:beforeAutospacing="1" w:after="100" w:afterAutospacing="1" w:line="460" w:lineRule="exact"/>
      <w:jc w:val="left"/>
    </w:pPr>
    <w:rPr>
      <w:rFonts w:ascii="宋体" w:eastAsia="宋体" w:hAnsi="宋体" w:cs="宋体"/>
      <w:kern w:val="0"/>
      <w:sz w:val="24"/>
      <w:szCs w:val="24"/>
    </w:rPr>
  </w:style>
  <w:style w:type="paragraph" w:styleId="aa">
    <w:name w:val="caption"/>
    <w:basedOn w:val="a"/>
    <w:next w:val="a"/>
    <w:qFormat/>
    <w:rsid w:val="00D333B6"/>
    <w:pPr>
      <w:spacing w:before="152" w:after="160" w:line="460" w:lineRule="exact"/>
    </w:pPr>
    <w:rPr>
      <w:rFonts w:ascii="Arial" w:eastAsia="黑体" w:hAnsi="Arial" w:cs="Times New Roman"/>
      <w:szCs w:val="20"/>
    </w:rPr>
  </w:style>
  <w:style w:type="paragraph" w:styleId="ab">
    <w:name w:val="Body Text Indent"/>
    <w:basedOn w:val="a"/>
    <w:link w:val="Char14"/>
    <w:rsid w:val="00D333B6"/>
    <w:pPr>
      <w:spacing w:line="460" w:lineRule="exact"/>
      <w:ind w:firstLine="630"/>
    </w:pPr>
    <w:rPr>
      <w:rFonts w:ascii="仿宋_GB2312" w:eastAsia="仿宋_GB2312" w:hAnsi="Times New Roman" w:cs="Times New Roman"/>
      <w:sz w:val="32"/>
      <w:szCs w:val="20"/>
    </w:rPr>
  </w:style>
  <w:style w:type="character" w:customStyle="1" w:styleId="Char5">
    <w:name w:val="正文文本缩进 Char"/>
    <w:basedOn w:val="a0"/>
    <w:uiPriority w:val="99"/>
    <w:semiHidden/>
    <w:rsid w:val="00D333B6"/>
  </w:style>
  <w:style w:type="character" w:customStyle="1" w:styleId="Char14">
    <w:name w:val="正文文本缩进 Char1"/>
    <w:link w:val="ab"/>
    <w:locked/>
    <w:rsid w:val="00D333B6"/>
    <w:rPr>
      <w:rFonts w:ascii="仿宋_GB2312" w:eastAsia="仿宋_GB2312" w:hAnsi="Times New Roman" w:cs="Times New Roman"/>
      <w:sz w:val="32"/>
      <w:szCs w:val="20"/>
    </w:rPr>
  </w:style>
  <w:style w:type="character" w:styleId="ac">
    <w:name w:val="page number"/>
    <w:rsid w:val="00D333B6"/>
    <w:rPr>
      <w:rFonts w:cs="Times New Roman"/>
    </w:rPr>
  </w:style>
  <w:style w:type="paragraph" w:customStyle="1" w:styleId="ad">
    <w:name w:val="大标题"/>
    <w:basedOn w:val="a"/>
    <w:rsid w:val="00D333B6"/>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e">
    <w:name w:val="主题词"/>
    <w:basedOn w:val="a"/>
    <w:rsid w:val="00D333B6"/>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
    <w:name w:val="函号"/>
    <w:basedOn w:val="a"/>
    <w:rsid w:val="00D333B6"/>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10"/>
    <w:rsid w:val="00D333B6"/>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uiPriority w:val="99"/>
    <w:semiHidden/>
    <w:rsid w:val="00D333B6"/>
  </w:style>
  <w:style w:type="character" w:customStyle="1" w:styleId="2Char10">
    <w:name w:val="正文文本缩进 2 Char1"/>
    <w:link w:val="20"/>
    <w:locked/>
    <w:rsid w:val="00D333B6"/>
    <w:rPr>
      <w:rFonts w:ascii="仿宋_GB2312" w:eastAsia="仿宋_GB2312" w:hAnsi="Times New Roman" w:cs="Times New Roman"/>
      <w:kern w:val="0"/>
      <w:sz w:val="28"/>
      <w:szCs w:val="20"/>
    </w:rPr>
  </w:style>
  <w:style w:type="paragraph" w:customStyle="1" w:styleId="af0">
    <w:name w:val="文号"/>
    <w:basedOn w:val="a"/>
    <w:rsid w:val="00D333B6"/>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f1">
    <w:name w:val="Plain Text"/>
    <w:basedOn w:val="a"/>
    <w:link w:val="Char15"/>
    <w:rsid w:val="00D333B6"/>
    <w:pPr>
      <w:spacing w:line="460" w:lineRule="exact"/>
    </w:pPr>
    <w:rPr>
      <w:rFonts w:ascii="宋体" w:eastAsia="宋体" w:hAnsi="Courier New" w:cs="Times New Roman"/>
      <w:szCs w:val="20"/>
    </w:rPr>
  </w:style>
  <w:style w:type="character" w:customStyle="1" w:styleId="Char6">
    <w:name w:val="纯文本 Char"/>
    <w:basedOn w:val="a0"/>
    <w:uiPriority w:val="99"/>
    <w:semiHidden/>
    <w:rsid w:val="00D333B6"/>
    <w:rPr>
      <w:rFonts w:ascii="宋体" w:eastAsia="宋体" w:hAnsi="Courier New" w:cs="Courier New"/>
      <w:szCs w:val="21"/>
    </w:rPr>
  </w:style>
  <w:style w:type="character" w:customStyle="1" w:styleId="Char15">
    <w:name w:val="纯文本 Char1"/>
    <w:link w:val="af1"/>
    <w:locked/>
    <w:rsid w:val="00D333B6"/>
    <w:rPr>
      <w:rFonts w:ascii="宋体" w:eastAsia="宋体" w:hAnsi="Courier New" w:cs="Times New Roman"/>
      <w:szCs w:val="20"/>
    </w:rPr>
  </w:style>
  <w:style w:type="paragraph" w:styleId="af2">
    <w:name w:val="Body Text"/>
    <w:basedOn w:val="a"/>
    <w:link w:val="Char16"/>
    <w:rsid w:val="00D333B6"/>
    <w:pPr>
      <w:spacing w:line="380" w:lineRule="exact"/>
    </w:pPr>
    <w:rPr>
      <w:rFonts w:ascii="Times New Roman" w:eastAsia="仿宋_GB2312" w:hAnsi="Times New Roman" w:cs="Times New Roman"/>
      <w:sz w:val="28"/>
      <w:szCs w:val="20"/>
    </w:rPr>
  </w:style>
  <w:style w:type="character" w:customStyle="1" w:styleId="Char7">
    <w:name w:val="正文文本 Char"/>
    <w:basedOn w:val="a0"/>
    <w:uiPriority w:val="99"/>
    <w:semiHidden/>
    <w:rsid w:val="00D333B6"/>
  </w:style>
  <w:style w:type="character" w:customStyle="1" w:styleId="Char16">
    <w:name w:val="正文文本 Char1"/>
    <w:link w:val="af2"/>
    <w:locked/>
    <w:rsid w:val="00D333B6"/>
    <w:rPr>
      <w:rFonts w:ascii="Times New Roman" w:eastAsia="仿宋_GB2312" w:hAnsi="Times New Roman" w:cs="Times New Roman"/>
      <w:sz w:val="28"/>
      <w:szCs w:val="20"/>
    </w:rPr>
  </w:style>
  <w:style w:type="character" w:customStyle="1" w:styleId="unnamed2">
    <w:name w:val="unnamed2"/>
    <w:rsid w:val="00D333B6"/>
    <w:rPr>
      <w:rFonts w:cs="Times New Roman"/>
    </w:rPr>
  </w:style>
  <w:style w:type="paragraph" w:styleId="af3">
    <w:name w:val="Normal (Web)"/>
    <w:basedOn w:val="a"/>
    <w:rsid w:val="00D333B6"/>
    <w:pPr>
      <w:widowControl/>
      <w:spacing w:before="100" w:beforeAutospacing="1" w:after="100" w:afterAutospacing="1" w:line="460" w:lineRule="exact"/>
      <w:jc w:val="left"/>
    </w:pPr>
    <w:rPr>
      <w:rFonts w:ascii="宋体" w:eastAsia="宋体" w:hAnsi="宋体" w:cs="Times New Roman"/>
      <w:kern w:val="0"/>
      <w:sz w:val="24"/>
      <w:szCs w:val="24"/>
    </w:rPr>
  </w:style>
  <w:style w:type="paragraph" w:customStyle="1" w:styleId="af4">
    <w:rsid w:val="00D333B6"/>
    <w:pPr>
      <w:widowControl w:val="0"/>
      <w:jc w:val="both"/>
    </w:pPr>
  </w:style>
  <w:style w:type="character" w:customStyle="1" w:styleId="high-light-bg4">
    <w:name w:val="high-light-bg4"/>
    <w:rsid w:val="00D333B6"/>
    <w:rPr>
      <w:rFonts w:cs="Times New Roman"/>
    </w:rPr>
  </w:style>
  <w:style w:type="paragraph" w:customStyle="1" w:styleId="ordinary-output">
    <w:name w:val="ordinary-output"/>
    <w:basedOn w:val="a"/>
    <w:rsid w:val="00D333B6"/>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rsid w:val="00D333B6"/>
    <w:rPr>
      <w:rFonts w:cs="Times New Roman"/>
    </w:rPr>
  </w:style>
  <w:style w:type="character" w:styleId="af5">
    <w:name w:val="footnote reference"/>
    <w:semiHidden/>
    <w:rsid w:val="00D333B6"/>
    <w:rPr>
      <w:rFonts w:cs="Times New Roman"/>
      <w:vertAlign w:val="superscript"/>
    </w:rPr>
  </w:style>
  <w:style w:type="character" w:styleId="af6">
    <w:name w:val="annotation reference"/>
    <w:semiHidden/>
    <w:rsid w:val="00D333B6"/>
    <w:rPr>
      <w:rFonts w:cs="Times New Roman"/>
      <w:sz w:val="21"/>
      <w:szCs w:val="21"/>
    </w:rPr>
  </w:style>
  <w:style w:type="paragraph" w:styleId="af7">
    <w:name w:val="annotation text"/>
    <w:basedOn w:val="a"/>
    <w:link w:val="Char17"/>
    <w:semiHidden/>
    <w:rsid w:val="00D333B6"/>
    <w:pPr>
      <w:spacing w:line="460" w:lineRule="exact"/>
      <w:jc w:val="left"/>
    </w:pPr>
    <w:rPr>
      <w:rFonts w:ascii="Calibri" w:eastAsia="宋体" w:hAnsi="Calibri" w:cs="Calibri"/>
      <w:szCs w:val="21"/>
    </w:rPr>
  </w:style>
  <w:style w:type="character" w:customStyle="1" w:styleId="Char8">
    <w:name w:val="批注文字 Char"/>
    <w:basedOn w:val="a0"/>
    <w:uiPriority w:val="99"/>
    <w:semiHidden/>
    <w:rsid w:val="00D333B6"/>
  </w:style>
  <w:style w:type="character" w:customStyle="1" w:styleId="Char17">
    <w:name w:val="批注文字 Char1"/>
    <w:link w:val="af7"/>
    <w:semiHidden/>
    <w:locked/>
    <w:rsid w:val="00D333B6"/>
    <w:rPr>
      <w:rFonts w:ascii="Calibri" w:eastAsia="宋体" w:hAnsi="Calibri" w:cs="Calibri"/>
      <w:szCs w:val="21"/>
    </w:rPr>
  </w:style>
  <w:style w:type="paragraph" w:styleId="af8">
    <w:name w:val="annotation subject"/>
    <w:basedOn w:val="af7"/>
    <w:next w:val="af7"/>
    <w:link w:val="Char18"/>
    <w:semiHidden/>
    <w:rsid w:val="00D333B6"/>
    <w:rPr>
      <w:b/>
      <w:bCs/>
    </w:rPr>
  </w:style>
  <w:style w:type="character" w:customStyle="1" w:styleId="Char9">
    <w:name w:val="批注主题 Char"/>
    <w:basedOn w:val="Char8"/>
    <w:uiPriority w:val="99"/>
    <w:semiHidden/>
    <w:rsid w:val="00D333B6"/>
    <w:rPr>
      <w:b/>
      <w:bCs/>
    </w:rPr>
  </w:style>
  <w:style w:type="character" w:customStyle="1" w:styleId="Char18">
    <w:name w:val="批注主题 Char1"/>
    <w:link w:val="af8"/>
    <w:semiHidden/>
    <w:locked/>
    <w:rsid w:val="00D333B6"/>
    <w:rPr>
      <w:rFonts w:ascii="Calibri" w:eastAsia="宋体" w:hAnsi="Calibri" w:cs="Calibri"/>
      <w:b/>
      <w:bCs/>
      <w:szCs w:val="21"/>
    </w:rPr>
  </w:style>
  <w:style w:type="paragraph" w:styleId="af9">
    <w:name w:val="Revision"/>
    <w:hidden/>
    <w:uiPriority w:val="99"/>
    <w:semiHidden/>
    <w:rsid w:val="00D333B6"/>
    <w:rPr>
      <w:rFonts w:ascii="Times New Roman" w:eastAsia="宋体" w:hAnsi="Times New Roman" w:cs="Times New Roman"/>
      <w:szCs w:val="24"/>
    </w:rPr>
  </w:style>
  <w:style w:type="character" w:styleId="afa">
    <w:name w:val="FollowedHyperlink"/>
    <w:basedOn w:val="a0"/>
    <w:uiPriority w:val="99"/>
    <w:semiHidden/>
    <w:unhideWhenUsed/>
    <w:rsid w:val="00D333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9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zengqk</cp:lastModifiedBy>
  <cp:revision>11</cp:revision>
  <dcterms:created xsi:type="dcterms:W3CDTF">2016-09-12T01:42:00Z</dcterms:created>
  <dcterms:modified xsi:type="dcterms:W3CDTF">2017-09-18T07:45:00Z</dcterms:modified>
</cp:coreProperties>
</file>